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20F" w:rsidRDefault="00C67B62">
      <w:pPr>
        <w:jc w:val="center"/>
        <w:rPr>
          <w:rFonts w:ascii="小标宋" w:eastAsia="小标宋"/>
          <w:sz w:val="44"/>
          <w:szCs w:val="44"/>
        </w:rPr>
      </w:pPr>
      <w:r w:rsidRPr="00000673">
        <w:rPr>
          <w:rFonts w:ascii="小标宋" w:eastAsia="小标宋" w:hint="eastAsia"/>
          <w:sz w:val="44"/>
          <w:szCs w:val="44"/>
        </w:rPr>
        <w:t>宽体机主起落架支撑更换设备</w:t>
      </w:r>
    </w:p>
    <w:p w:rsidR="00D81603" w:rsidRPr="00000673" w:rsidRDefault="00C67B62">
      <w:pPr>
        <w:jc w:val="center"/>
        <w:rPr>
          <w:rFonts w:ascii="小标宋" w:eastAsia="小标宋" w:hint="eastAsia"/>
          <w:sz w:val="44"/>
          <w:szCs w:val="44"/>
        </w:rPr>
      </w:pPr>
      <w:r w:rsidRPr="00000673">
        <w:rPr>
          <w:rFonts w:ascii="小标宋" w:eastAsia="小标宋" w:hint="eastAsia"/>
          <w:sz w:val="44"/>
          <w:szCs w:val="44"/>
        </w:rPr>
        <w:t>技术标准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一、基本条件：</w:t>
      </w:r>
    </w:p>
    <w:p w:rsidR="00D81603" w:rsidRPr="00000673" w:rsidRDefault="00000673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1.</w:t>
      </w:r>
      <w:r w:rsidR="00C67B62" w:rsidRPr="00000673">
        <w:rPr>
          <w:rFonts w:ascii="仿宋_GB2312" w:eastAsia="仿宋_GB2312" w:hint="eastAsia"/>
          <w:sz w:val="28"/>
          <w:szCs w:val="28"/>
        </w:rPr>
        <w:t>适用性：需同时满足787/330宽体机主起落架更换作业支撑及调整需求</w:t>
      </w:r>
      <w:r w:rsidRPr="00000673">
        <w:rPr>
          <w:rFonts w:ascii="仿宋_GB2312" w:eastAsia="仿宋_GB2312" w:hint="eastAsia"/>
          <w:sz w:val="28"/>
          <w:szCs w:val="28"/>
        </w:rPr>
        <w:t>。</w:t>
      </w:r>
    </w:p>
    <w:p w:rsidR="00D81603" w:rsidRPr="00000673" w:rsidRDefault="00000673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</w:t>
      </w:r>
      <w:r w:rsidR="00C67B62" w:rsidRPr="00000673">
        <w:rPr>
          <w:rFonts w:ascii="仿宋_GB2312" w:eastAsia="仿宋_GB2312" w:hint="eastAsia"/>
          <w:sz w:val="28"/>
          <w:szCs w:val="28"/>
        </w:rPr>
        <w:t>举升重量：≥4000kg</w:t>
      </w:r>
    </w:p>
    <w:p w:rsidR="00D81603" w:rsidRPr="00000673" w:rsidRDefault="00000673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3.</w:t>
      </w:r>
      <w:r w:rsidR="00C67B62" w:rsidRPr="00000673">
        <w:rPr>
          <w:rFonts w:ascii="仿宋_GB2312" w:eastAsia="仿宋_GB2312" w:hint="eastAsia"/>
          <w:sz w:val="28"/>
          <w:szCs w:val="28"/>
        </w:rPr>
        <w:t>完全回收状态下最大高度不得超过1800mm</w:t>
      </w:r>
    </w:p>
    <w:p w:rsidR="00D81603" w:rsidRPr="00000673" w:rsidRDefault="00000673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4.</w:t>
      </w:r>
      <w:r w:rsidR="00C67B62" w:rsidRPr="00000673">
        <w:rPr>
          <w:rFonts w:ascii="仿宋_GB2312" w:eastAsia="仿宋_GB2312" w:hint="eastAsia"/>
          <w:sz w:val="28"/>
          <w:szCs w:val="28"/>
        </w:rPr>
        <w:t>举升作动行程：≥1000mm</w:t>
      </w:r>
    </w:p>
    <w:p w:rsidR="00D81603" w:rsidRPr="00000673" w:rsidRDefault="00000673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5.</w:t>
      </w:r>
      <w:r w:rsidR="00C67B62" w:rsidRPr="00000673">
        <w:rPr>
          <w:rFonts w:ascii="仿宋_GB2312" w:eastAsia="仿宋_GB2312" w:hint="eastAsia"/>
          <w:sz w:val="28"/>
          <w:szCs w:val="28"/>
        </w:rPr>
        <w:t>设备移动、升降动作操作精度：≤1mm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二、功能要求：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2.1 设备需具备以下几项动作功能：左右位移、前后位移、绕中心旋转、升降及俯仰功能，最大仰角为6°。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2.2 设备地面行进及对位调整自带有动力源，可通过蓄电池或依靠外接电源方式实现设备的行进及对位调整动作。</w:t>
      </w:r>
    </w:p>
    <w:p w:rsidR="0000067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三、各系统功能具体要求：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1、动力系统要求：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1.1设备如采用蓄电池提供动力源，则蓄电池需为免维护磷酸铁锂电池，具备防爆保护外壳，且续航时间不得小于4小时。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1.2如设备采用外接电源供电，供应商需同时提供对应的防爆防尘国标插头，线缆长度≥30m。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1.3设备需具备在失去动力情况下，可通过断开动力源，使用</w:t>
      </w:r>
      <w:r w:rsidR="00000673" w:rsidRPr="00000673">
        <w:rPr>
          <w:rFonts w:ascii="仿宋_GB2312" w:eastAsia="仿宋_GB2312" w:hint="eastAsia"/>
          <w:sz w:val="28"/>
          <w:szCs w:val="28"/>
        </w:rPr>
        <w:t>牵引杆牵引的方式进行撤离工作现场的功能，设备本体需留出叉车孔位</w:t>
      </w:r>
      <w:r w:rsidRPr="00000673">
        <w:rPr>
          <w:rFonts w:ascii="仿宋_GB2312" w:eastAsia="仿宋_GB2312" w:hint="eastAsia"/>
          <w:sz w:val="28"/>
          <w:szCs w:val="28"/>
        </w:rPr>
        <w:t>2、安全系统要求：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lastRenderedPageBreak/>
        <w:t>2.1设备需具备在失去动力情况下锁定的功能，不会出现因动力缺失而导致设备跌落的情况。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2.2设备具备最大高度限位和最低高度限位，在举升或下降达到高度限位时，设备需能可靠停止。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2.3</w:t>
      </w:r>
      <w:r w:rsidRPr="00000673">
        <w:rPr>
          <w:rFonts w:ascii="仿宋_GB2312" w:eastAsia="仿宋_GB2312" w:cs="宋体" w:hint="eastAsia"/>
          <w:kern w:val="0"/>
          <w:sz w:val="28"/>
          <w:szCs w:val="28"/>
        </w:rPr>
        <w:t>行走和升降电机的保护有：过压、过流、超速、过载等必要的功能，且支撑升降和设备行走设置联锁功能，防止支撑未收回时行走操作保护。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2.4设备高度限位开关需设置不少于4个，即最高位限位和最低限位各2个，且开关需串联，防止在出现单个开关出现异常，导致设备无法正常停止的情况发生。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2.5 设备需在控制器或电气控制箱上，设置有应急控制开关，且控制器及电气控制箱需安装在设备正前方，安装高度满足1.7m身高人员站立操作，安装位置能观察到设备升降结构的运转状态。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2.6 设备需设置有声音和灯光信号，即设备进入工作模式后，设备需提供可靠的声音和灯光提示，且正常工作状态与异常工作状态下，信号有明显的区别。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3、升降及俯仰调整系统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3.1 设备升降系统要求采用机械传动形式，并具备自锁蜗杆机构，即只能蜗杆带动蜗轮，而不能由蜗轮带动蜗杆，实现反向自锁安全保护作用。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 xml:space="preserve">3.2 </w:t>
      </w:r>
      <w:r w:rsidRPr="00000673">
        <w:rPr>
          <w:rFonts w:ascii="仿宋_GB2312" w:eastAsia="仿宋_GB2312" w:cs="宋体" w:hint="eastAsia"/>
          <w:kern w:val="0"/>
          <w:sz w:val="28"/>
          <w:szCs w:val="28"/>
        </w:rPr>
        <w:t>前后倾仰角设置限位保护，防止倾仰角度过大。</w:t>
      </w:r>
    </w:p>
    <w:p w:rsidR="00D81603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4、设备应急系统要求：设备需具备手动应急操作功能，在失去动力源的情况，通过手动操作实现设备的应急升降，支腿回收和解锁牵引撤离的要求。</w:t>
      </w:r>
    </w:p>
    <w:p w:rsidR="00DA2397" w:rsidRPr="00000673" w:rsidRDefault="00C67B62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lastRenderedPageBreak/>
        <w:t>5、</w:t>
      </w:r>
      <w:r w:rsidR="00DA2397" w:rsidRPr="00000673">
        <w:rPr>
          <w:rFonts w:ascii="仿宋_GB2312" w:eastAsia="仿宋_GB2312" w:hint="eastAsia"/>
          <w:sz w:val="28"/>
          <w:szCs w:val="28"/>
        </w:rPr>
        <w:t>设备安全防护要求：设备上配置的外露电机及电磁阀需配置有可拆卸的金属防护外壳，外壳承重不小于</w:t>
      </w:r>
      <w:r w:rsidR="00BC1F59" w:rsidRPr="00000673">
        <w:rPr>
          <w:rFonts w:ascii="仿宋_GB2312" w:eastAsia="仿宋_GB2312" w:hint="eastAsia"/>
          <w:sz w:val="28"/>
          <w:szCs w:val="28"/>
        </w:rPr>
        <w:t>70</w:t>
      </w:r>
      <w:r w:rsidR="00DA2397" w:rsidRPr="00000673">
        <w:rPr>
          <w:rFonts w:ascii="仿宋_GB2312" w:eastAsia="仿宋_GB2312" w:hint="eastAsia"/>
          <w:sz w:val="28"/>
          <w:szCs w:val="28"/>
        </w:rPr>
        <w:t>KG，避免外来物撞击或是飞机液压油滴落腐蚀，设备底层框架中部需配置有可拆卸的不锈钢接油盘，接油盘底部配有放油球阀；</w:t>
      </w:r>
    </w:p>
    <w:p w:rsidR="00DA2397" w:rsidRPr="00000673" w:rsidRDefault="00DA2397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6、设备安全警示标识要求：设备上需在本体醒目位置及操作电箱面板上，粘贴各类警示标识，包括但不限于：防碾压、防电击、防碰撞等；</w:t>
      </w:r>
    </w:p>
    <w:p w:rsidR="00000673" w:rsidRPr="00000673" w:rsidRDefault="00DA2397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7、设备上部升降钢构上需安装有充电式数显倾斜角指示装置，并具备角度超限声音警报；</w:t>
      </w:r>
    </w:p>
    <w:p w:rsidR="00EA5568" w:rsidRPr="00000673" w:rsidRDefault="00DA2397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8、</w:t>
      </w:r>
      <w:r w:rsidR="00EA5568" w:rsidRPr="00000673">
        <w:rPr>
          <w:rFonts w:ascii="仿宋_GB2312" w:eastAsia="仿宋_GB2312" w:hint="eastAsia"/>
          <w:sz w:val="28"/>
          <w:szCs w:val="28"/>
        </w:rPr>
        <w:t>设备喷涂黄色，企业LOGO为红色字体，具体设备喷涂方案，供应商需提供喷涂方案，提前与需求单位确认；</w:t>
      </w:r>
    </w:p>
    <w:p w:rsidR="00000673" w:rsidRPr="00000673" w:rsidRDefault="00EA5568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9、</w:t>
      </w:r>
      <w:r w:rsidR="00000673" w:rsidRPr="00000673">
        <w:rPr>
          <w:rFonts w:ascii="仿宋_GB2312" w:eastAsia="仿宋_GB2312" w:hint="eastAsia"/>
          <w:sz w:val="28"/>
          <w:szCs w:val="28"/>
        </w:rPr>
        <w:t>若产生涉及专利纠纷问题，由卖方自行负责。因专利纠纷导致生产停滞</w:t>
      </w:r>
      <w:r w:rsidR="0028220F">
        <w:rPr>
          <w:rFonts w:ascii="仿宋_GB2312" w:eastAsia="仿宋_GB2312" w:hint="eastAsia"/>
          <w:sz w:val="28"/>
          <w:szCs w:val="28"/>
        </w:rPr>
        <w:t>，</w:t>
      </w:r>
      <w:r w:rsidR="00000673" w:rsidRPr="00000673">
        <w:rPr>
          <w:rFonts w:ascii="仿宋_GB2312" w:eastAsia="仿宋_GB2312" w:hint="eastAsia"/>
          <w:sz w:val="28"/>
          <w:szCs w:val="28"/>
        </w:rPr>
        <w:t>产生一切经济损失由卖方赔偿。设备</w:t>
      </w:r>
      <w:r w:rsidR="0028220F">
        <w:rPr>
          <w:rFonts w:ascii="仿宋_GB2312" w:eastAsia="仿宋_GB2312" w:hint="eastAsia"/>
          <w:sz w:val="28"/>
          <w:szCs w:val="28"/>
        </w:rPr>
        <w:t>验收后</w:t>
      </w:r>
      <w:bookmarkStart w:id="0" w:name="_GoBack"/>
      <w:bookmarkEnd w:id="0"/>
      <w:r w:rsidR="00000673" w:rsidRPr="00000673">
        <w:rPr>
          <w:rFonts w:ascii="仿宋_GB2312" w:eastAsia="仿宋_GB2312" w:hint="eastAsia"/>
          <w:sz w:val="28"/>
          <w:szCs w:val="28"/>
        </w:rPr>
        <w:t>，因专利纠纷，买方不退回已验收合格设备</w:t>
      </w:r>
      <w:r w:rsidR="0028220F">
        <w:rPr>
          <w:rFonts w:ascii="仿宋_GB2312" w:eastAsia="仿宋_GB2312" w:hint="eastAsia"/>
          <w:sz w:val="28"/>
          <w:szCs w:val="28"/>
        </w:rPr>
        <w:t>。</w:t>
      </w:r>
      <w:r w:rsidR="00000673" w:rsidRPr="00000673">
        <w:rPr>
          <w:rFonts w:ascii="仿宋_GB2312" w:eastAsia="仿宋_GB2312" w:hint="eastAsia"/>
          <w:sz w:val="28"/>
          <w:szCs w:val="28"/>
        </w:rPr>
        <w:t>买卖双方协商达成一致意见后，可退回设备。</w:t>
      </w:r>
    </w:p>
    <w:p w:rsidR="00D81603" w:rsidRPr="00000673" w:rsidRDefault="00EA5568" w:rsidP="00000673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000673">
        <w:rPr>
          <w:rFonts w:ascii="仿宋_GB2312" w:eastAsia="仿宋_GB2312" w:hint="eastAsia"/>
          <w:sz w:val="28"/>
          <w:szCs w:val="28"/>
        </w:rPr>
        <w:t>10</w:t>
      </w:r>
      <w:r w:rsidR="00C67B62" w:rsidRPr="00000673">
        <w:rPr>
          <w:rFonts w:ascii="仿宋_GB2312" w:eastAsia="仿宋_GB2312" w:hint="eastAsia"/>
          <w:sz w:val="28"/>
          <w:szCs w:val="28"/>
        </w:rPr>
        <w:t>、厂家需提供现场培训服务，时间不少于3天。</w:t>
      </w:r>
    </w:p>
    <w:p w:rsidR="00D81603" w:rsidRDefault="00D81603">
      <w:pPr>
        <w:jc w:val="left"/>
        <w:rPr>
          <w:sz w:val="28"/>
          <w:szCs w:val="28"/>
        </w:rPr>
      </w:pPr>
    </w:p>
    <w:sectPr w:rsidR="00D81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6E1" w:rsidRDefault="00E366E1" w:rsidP="00000673">
      <w:r>
        <w:separator/>
      </w:r>
    </w:p>
  </w:endnote>
  <w:endnote w:type="continuationSeparator" w:id="0">
    <w:p w:rsidR="00E366E1" w:rsidRDefault="00E366E1" w:rsidP="00000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6E1" w:rsidRDefault="00E366E1" w:rsidP="00000673">
      <w:r>
        <w:separator/>
      </w:r>
    </w:p>
  </w:footnote>
  <w:footnote w:type="continuationSeparator" w:id="0">
    <w:p w:rsidR="00E366E1" w:rsidRDefault="00E366E1" w:rsidP="00000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DC04AE"/>
    <w:multiLevelType w:val="multilevel"/>
    <w:tmpl w:val="5ADC04AE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0C3"/>
    <w:rsid w:val="00000673"/>
    <w:rsid w:val="00006978"/>
    <w:rsid w:val="00023291"/>
    <w:rsid w:val="00035FB2"/>
    <w:rsid w:val="000644BD"/>
    <w:rsid w:val="00075C86"/>
    <w:rsid w:val="00081493"/>
    <w:rsid w:val="00087A17"/>
    <w:rsid w:val="00135F1F"/>
    <w:rsid w:val="00155EEC"/>
    <w:rsid w:val="00166FEF"/>
    <w:rsid w:val="001835D5"/>
    <w:rsid w:val="00197EBA"/>
    <w:rsid w:val="001B3E9E"/>
    <w:rsid w:val="0028220F"/>
    <w:rsid w:val="00284499"/>
    <w:rsid w:val="002C163C"/>
    <w:rsid w:val="00335AC9"/>
    <w:rsid w:val="00357ED4"/>
    <w:rsid w:val="0036652E"/>
    <w:rsid w:val="00384481"/>
    <w:rsid w:val="003B3046"/>
    <w:rsid w:val="003C57CC"/>
    <w:rsid w:val="0041628C"/>
    <w:rsid w:val="004715A0"/>
    <w:rsid w:val="004E2289"/>
    <w:rsid w:val="00591727"/>
    <w:rsid w:val="005C1ED6"/>
    <w:rsid w:val="005C626B"/>
    <w:rsid w:val="005D727B"/>
    <w:rsid w:val="007C532D"/>
    <w:rsid w:val="007D60DA"/>
    <w:rsid w:val="00821B1C"/>
    <w:rsid w:val="0092792D"/>
    <w:rsid w:val="009B1030"/>
    <w:rsid w:val="009B67CF"/>
    <w:rsid w:val="009B71D7"/>
    <w:rsid w:val="009B727B"/>
    <w:rsid w:val="009D42E4"/>
    <w:rsid w:val="00A260C3"/>
    <w:rsid w:val="00A41565"/>
    <w:rsid w:val="00A502D3"/>
    <w:rsid w:val="00B43A76"/>
    <w:rsid w:val="00BA688A"/>
    <w:rsid w:val="00BC1F59"/>
    <w:rsid w:val="00BE54A4"/>
    <w:rsid w:val="00C0571F"/>
    <w:rsid w:val="00C14166"/>
    <w:rsid w:val="00C67B62"/>
    <w:rsid w:val="00CB62AF"/>
    <w:rsid w:val="00CF1A17"/>
    <w:rsid w:val="00D00803"/>
    <w:rsid w:val="00D23B8B"/>
    <w:rsid w:val="00D2556E"/>
    <w:rsid w:val="00D32782"/>
    <w:rsid w:val="00D81603"/>
    <w:rsid w:val="00DA2397"/>
    <w:rsid w:val="00DC4699"/>
    <w:rsid w:val="00E029AD"/>
    <w:rsid w:val="00E0306B"/>
    <w:rsid w:val="00E27647"/>
    <w:rsid w:val="00E366E1"/>
    <w:rsid w:val="00E934A9"/>
    <w:rsid w:val="00EA5568"/>
    <w:rsid w:val="00EC09E7"/>
    <w:rsid w:val="00EE548F"/>
    <w:rsid w:val="00EE63CA"/>
    <w:rsid w:val="00F42DB7"/>
    <w:rsid w:val="00F927D7"/>
    <w:rsid w:val="00FB6F29"/>
    <w:rsid w:val="00FC49F0"/>
    <w:rsid w:val="0812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956B0"/>
  <w15:docId w15:val="{8B795998-48A4-4B93-9565-86B1C0B2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207</Words>
  <Characters>1180</Characters>
  <Application>Microsoft Office Word</Application>
  <DocSecurity>0</DocSecurity>
  <Lines>9</Lines>
  <Paragraphs>2</Paragraphs>
  <ScaleCrop>false</ScaleCrop>
  <Company>China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薛斌（Ryan）</cp:lastModifiedBy>
  <cp:revision>7</cp:revision>
  <cp:lastPrinted>2023-03-02T02:19:00Z</cp:lastPrinted>
  <dcterms:created xsi:type="dcterms:W3CDTF">2024-12-31T02:50:00Z</dcterms:created>
  <dcterms:modified xsi:type="dcterms:W3CDTF">2025-01-02T09:36:00Z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88EC90A972CD49ECB01BCCF6479090D8_13</vt:lpwstr>
  </property>
</Properties>
</file>